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15" w:type="dxa"/>
        <w:tblCellMar>
          <w:top w:w="15" w:type="dxa"/>
          <w:left w:w="15" w:type="dxa"/>
          <w:bottom w:w="15" w:type="dxa"/>
          <w:right w:w="15" w:type="dxa"/>
        </w:tblCellMar>
        <w:tblLook w:val="04A0" w:firstRow="1" w:lastRow="0" w:firstColumn="1" w:lastColumn="0" w:noHBand="0" w:noVBand="1"/>
      </w:tblPr>
      <w:tblGrid>
        <w:gridCol w:w="1842"/>
        <w:gridCol w:w="2441"/>
        <w:gridCol w:w="2272"/>
        <w:gridCol w:w="2445"/>
      </w:tblGrid>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Co regulują poprawki</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Stan obecny</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Co jest w projekcie prezydenta</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Co chce zmienić komisja w projekcie prezydenta</w:t>
            </w:r>
          </w:p>
        </w:tc>
      </w:tr>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b/>
                <w:bCs/>
                <w:sz w:val="20"/>
                <w:szCs w:val="20"/>
                <w:lang w:eastAsia="pl-PL" w:bidi="ar-SA"/>
              </w:rPr>
              <w:t xml:space="preserve">„Autonomia dyscyplinarna SN” </w:t>
            </w:r>
            <w:r w:rsidRPr="00E80E29">
              <w:rPr>
                <w:rFonts w:ascii="Times" w:hAnsi="Times" w:cs="Times New Roman"/>
                <w:sz w:val="20"/>
                <w:szCs w:val="20"/>
                <w:lang w:eastAsia="pl-PL" w:bidi="ar-SA"/>
              </w:rPr>
              <w:t>(tytuł poprawki)</w:t>
            </w:r>
            <w:r w:rsidRPr="00E80E29">
              <w:rPr>
                <w:rFonts w:ascii="Times" w:hAnsi="Times" w:cs="Times New Roman"/>
                <w:b/>
                <w:bCs/>
                <w:sz w:val="20"/>
                <w:szCs w:val="20"/>
                <w:lang w:eastAsia="pl-PL" w:bidi="ar-SA"/>
              </w:rPr>
              <w:t xml:space="preserve"> </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Sędziowie Izby Dyscyplinarnej mają zarabiać o 40 procent więcej niż pozostali sędziowie SN.</w:t>
            </w: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„Dodatek (…) jest związany z całkowitym zakazem zatrudnienia” (z uzasadnienia)</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Nieuregulowany. Sąd Najwyższy nie ma Izby Dyscyplinarnej. Sprawy dyscyplinarne sędziów rozpatruje wydział VI Izby Karnej.</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Projekt nie wyróżnia pod względem płacowym sędziów Izby Dyscyplinarnej.</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Sędziowie Izby Dyscyplinarnej, również delegowani, mają otrzymywać dodatek służbowy w wysokości 40% wynagrodzenia zasadniczego i dodatku funkcyjnego łącznie.</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Gdy sędzia dyscyplinarny będzie chorował częściej niż 30 dni w roku, dodatek ma mu nie przysługiwać.</w:t>
            </w:r>
          </w:p>
        </w:tc>
      </w:tr>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b/>
                <w:bCs/>
                <w:sz w:val="20"/>
                <w:szCs w:val="20"/>
                <w:lang w:eastAsia="pl-PL" w:bidi="ar-SA"/>
              </w:rPr>
              <w:t>„Rezygnacja z przyznania I prezesowi SN kompetencji do opiniowania kandydatów na stanowiska prezesów SN wybranych przez zgromadzenia sędziów poszczególnych izb”</w:t>
            </w:r>
            <w:r w:rsidRPr="00E80E29">
              <w:rPr>
                <w:rFonts w:ascii="Times" w:hAnsi="Times" w:cs="Times New Roman"/>
                <w:sz w:val="20"/>
                <w:szCs w:val="20"/>
                <w:lang w:eastAsia="pl-PL" w:bidi="ar-SA"/>
              </w:rPr>
              <w:t xml:space="preserve"> (tytuł poprawki)</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„Kandydaci na prezesów SN powinni być wyłaniania w sposób samorządny przez ogół sędziów”</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Opiniowanie nie jest uregulowane w ustawie. Ustawa w określa trzy podstawowe kierownicze  kompetencje pierwszego prezesa. W pozostałych odsyła do regulaminu SN.</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Prezydent powołuje prezesów Sądu Najwyższego na wniosek pierwszego prezesa Sądu Najwyższego spośród czynnych sędziów SN.</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Pierwszy prezes SN opiniuje i przedstawia prezydentowi kandydatów na prezesów sądu najwyższego, wybranych przez zgromadzenia ogólne izb SN.</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(Przewodniczący Izb noszą tytuł prezesa Sądu Najwyższego i są zastępcami pierwszego prezesa)</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Skreślić słowo „opiniuje”</w:t>
            </w:r>
          </w:p>
        </w:tc>
      </w:tr>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b/>
                <w:bCs/>
                <w:sz w:val="20"/>
                <w:szCs w:val="20"/>
                <w:lang w:eastAsia="pl-PL" w:bidi="ar-SA"/>
              </w:rPr>
              <w:t>„Dotyczy autonomii dyscyplinarnej SN”</w:t>
            </w:r>
            <w:r w:rsidRPr="00E80E29">
              <w:rPr>
                <w:rFonts w:ascii="Times" w:hAnsi="Times" w:cs="Times New Roman"/>
                <w:sz w:val="20"/>
                <w:szCs w:val="20"/>
                <w:lang w:eastAsia="pl-PL" w:bidi="ar-SA"/>
              </w:rPr>
              <w:t xml:space="preserve"> (tytuł poprawki)</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„Celem poprawki jest zapewnienie aby powołanie prezesa Izby Dyscyplinarnej było samodzielną decyzją Izby Dyscyplinarnej i prezydenta, bez wpływu I Prezesa SN” (z uzasadnienia)</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Nieuregulowany. Sąd Najwyższy nie ma Izby Dyscyplinarnej. Sprawy dyscyplinarne sędziów rozpatruje wydział VI Izby Karnej.</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Przy powołaniu prezesa Izby Dyscyplinarnej zasięgnięcie opinii pierwszego prezesa SN nie jest wymagane.</w:t>
            </w: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i/>
                <w:iCs/>
                <w:sz w:val="20"/>
                <w:szCs w:val="20"/>
                <w:lang w:eastAsia="pl-PL" w:bidi="ar-SA"/>
              </w:rPr>
              <w:t>„nie wymaga się”</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Przy powołaniu prezesa Izby Dyscyplinarnej zasięgnięcie opinii pierwszego prezesa SN jest zakazane.</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i/>
                <w:iCs/>
                <w:sz w:val="20"/>
                <w:szCs w:val="20"/>
                <w:lang w:eastAsia="pl-PL" w:bidi="ar-SA"/>
              </w:rPr>
              <w:t>„nie zasięga się opinii”</w:t>
            </w:r>
          </w:p>
        </w:tc>
      </w:tr>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b/>
                <w:bCs/>
                <w:sz w:val="20"/>
                <w:szCs w:val="20"/>
                <w:lang w:eastAsia="pl-PL" w:bidi="ar-SA"/>
              </w:rPr>
              <w:t>„Przeciwdziałanie patologicznej kooptacji”</w:t>
            </w:r>
            <w:r w:rsidRPr="00E80E29">
              <w:rPr>
                <w:rFonts w:ascii="Times" w:hAnsi="Times" w:cs="Times New Roman"/>
                <w:sz w:val="20"/>
                <w:szCs w:val="20"/>
                <w:lang w:eastAsia="pl-PL" w:bidi="ar-SA"/>
              </w:rPr>
              <w:t xml:space="preserve"> (tytuł poprawki)</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xml:space="preserve">„Pozostawienie rozwiązań gwarantujących możliwość istotnego wpływu na dobór </w:t>
            </w:r>
            <w:r w:rsidRPr="00E80E29">
              <w:rPr>
                <w:rFonts w:ascii="Times" w:hAnsi="Times" w:cs="Times New Roman"/>
                <w:sz w:val="20"/>
                <w:szCs w:val="20"/>
                <w:lang w:eastAsia="pl-PL" w:bidi="ar-SA"/>
              </w:rPr>
              <w:lastRenderedPageBreak/>
              <w:t>kandydatów przez samych sędziów SN, w praktyce nie zapewniałoby odejścia od dotychczasowego sposobu wyłaniania nowych sędziów” (z uzasadnienia)</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lastRenderedPageBreak/>
              <w:t>Zgromadzenie sędziów izby SN opiniuje kandydatów na sędziów SN, jak i na stanowiska w danej izbie.</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Zgromadzenie Ogólne Sędziów SN opiniuje kandydatów na sędziego SN.</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 xml:space="preserve">Zgromadzenie sędziów izby SN opiniuje kandydatów na </w:t>
            </w:r>
            <w:r w:rsidRPr="00E80E29">
              <w:rPr>
                <w:rFonts w:ascii="Times" w:eastAsia="Times New Roman" w:hAnsi="Times" w:cs="Times New Roman"/>
                <w:sz w:val="20"/>
                <w:szCs w:val="20"/>
                <w:lang w:eastAsia="pl-PL" w:bidi="ar-SA"/>
              </w:rPr>
              <w:lastRenderedPageBreak/>
              <w:t>stanowiska sędziów w danej izbie.</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lastRenderedPageBreak/>
              <w:t>Skreślić oba przepisy proponowane przez prezydenta</w:t>
            </w:r>
          </w:p>
        </w:tc>
      </w:tr>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b/>
                <w:bCs/>
                <w:sz w:val="20"/>
                <w:szCs w:val="20"/>
                <w:lang w:eastAsia="pl-PL" w:bidi="ar-SA"/>
              </w:rPr>
              <w:lastRenderedPageBreak/>
              <w:t>„Autonomia prezesa Izby Dyscyplinarnej Sądu Najwyższego”.</w:t>
            </w:r>
            <w:r w:rsidRPr="00E80E29">
              <w:rPr>
                <w:rFonts w:ascii="Times" w:hAnsi="Times" w:cs="Times New Roman"/>
                <w:sz w:val="20"/>
                <w:szCs w:val="20"/>
                <w:lang w:eastAsia="pl-PL" w:bidi="ar-SA"/>
              </w:rPr>
              <w:t xml:space="preserve"> (tytuł poprawki)</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„Celem poprawki jest przyznanie prezesowi Izby Dyscyplinarnej samodzielnych uprawnień odpowiadających charakterowi Izby” (z uzasadnienia)</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Nieuregulowany. Sąd Najwyższy nie ma Izby Dyscyplinarnej. Sprawy dyscyplinarne sędziów rozpatruje wydział VI Izby Karnej</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Prezes Izby Dyscyplinarnej ma mieć takie same prawa jak pierwszy prezes Sądu Najwyższego w następujących sprawach:</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powoływanie przewodniczących wydziałów w izbie</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wydawanie opinii dla prezydenta RP przed obwieszczeniem przez prezydenta o liczbie wolnych stanowisk przewidzianych do objęcia w Izbie Dyscyplinarnej</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wnioskowanie do ministra sprawiedliwości o delegowanie sędziów do pracy w Izbie Dyscyplinarnej</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zgoda lub brak zgody na dodatkowe zatrudnienie sędziów Izby Dyscyplinarnej  (obecnie wobec sędziów wszystkich izb zgody udziela pierwszy prezes, albo jej odmawia),</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kierowanie sędziów Izby Dyscyplinarnej na badania lekarskie, gdyby zaszło podejrzenie, że nabawili się choroby w związku z wykonywaniem czynności sędziego.</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Dodać prezesowi Izby Dyscyplinarnej jeszcze więcej uprawnień:</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opiniowanie wniosków o dalsze pełnienie urzędu sędziego Sądu Najwyższego przez osoby, które ukończyły 65 lat,</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wykonywanie czynności związanych z wyborem ławników Sądu Najwyższego,</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przeniesienie sędziego za jego zgodą na stanowisko sędziowskie w innej izbie Sądu Najwyższego (poprawka PiS nie określa jednak co będzie jeśli pierwszy prezes - nadzorujący pozostałe izby nie zgodzi się na to).</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 sędziowie Izby Dyscyplinarnej mieliby całkowity zakaz dodatkowego zatrudnienia (nawet pracy naukowej)</w:t>
            </w:r>
          </w:p>
        </w:tc>
      </w:tr>
      <w:tr w:rsidR="00E80E29" w:rsidRPr="00E80E29" w:rsidTr="00E80E29">
        <w:trPr>
          <w:tblCellSpacing w:w="15" w:type="dxa"/>
        </w:trPr>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b/>
                <w:bCs/>
                <w:sz w:val="20"/>
                <w:szCs w:val="20"/>
                <w:lang w:eastAsia="pl-PL" w:bidi="ar-SA"/>
              </w:rPr>
              <w:t xml:space="preserve">Kompetencje Izby Kontroli Nadzwyczajnej </w:t>
            </w:r>
            <w:r w:rsidRPr="00E80E29">
              <w:rPr>
                <w:rFonts w:ascii="Times" w:eastAsia="Times New Roman" w:hAnsi="Times" w:cs="Times New Roman"/>
                <w:b/>
                <w:bCs/>
                <w:sz w:val="20"/>
                <w:szCs w:val="20"/>
                <w:lang w:eastAsia="pl-PL" w:bidi="ar-SA"/>
              </w:rPr>
              <w:lastRenderedPageBreak/>
              <w:t xml:space="preserve">i Spraw Publicznych </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lastRenderedPageBreak/>
              <w:t xml:space="preserve">Nie ma obecnie takiej izby w Sądzie Najwyższym. </w:t>
            </w:r>
            <w:r w:rsidRPr="00E80E29">
              <w:rPr>
                <w:rFonts w:ascii="Times" w:eastAsia="Times New Roman" w:hAnsi="Times" w:cs="Times New Roman"/>
                <w:sz w:val="20"/>
                <w:szCs w:val="20"/>
                <w:lang w:eastAsia="pl-PL" w:bidi="ar-SA"/>
              </w:rPr>
              <w:lastRenderedPageBreak/>
              <w:t>Sprawy ważności wyborów, protesty wyborcze i inne sprawy z zakresu prawa publicznego rozpatruje Izba Pracy, Ubezpieczeń Społecznych i Spraw Publicznych. Nie rozpatruje ona skarg nadzwyczajnych, bo skargi nadzwyczajnej nie ma obecnie w prawie.</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lastRenderedPageBreak/>
              <w:t xml:space="preserve">- Rozpatrywanie skarg </w:t>
            </w:r>
            <w:r w:rsidRPr="00E80E29">
              <w:rPr>
                <w:rFonts w:ascii="Times" w:hAnsi="Times" w:cs="Times New Roman"/>
                <w:sz w:val="20"/>
                <w:szCs w:val="20"/>
                <w:lang w:eastAsia="pl-PL" w:bidi="ar-SA"/>
              </w:rPr>
              <w:lastRenderedPageBreak/>
              <w:t>nadzwyczajnych,</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rozpoznawanie protestów wyborczych</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stwierdzanie ważności wyborów</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inne sprawy z zakresu prawa publicznego,</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w tym ochrona konkurencji, energetyka, telekomunikacja, transport</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odwołania od decyzji</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przewodniczącego Krajowej Rady Radiofonii i Telewizji,</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odwołania od uchwał Krajowej Rady Sądownictwa,</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skargi na przewlekłość w sądach.</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Prezydent proponuje aby skargi na przewlekłość spraw w Sądzie Najwyższym rozpatrywała Izba Dyscyplinarna</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lastRenderedPageBreak/>
              <w:t xml:space="preserve">Propozycje prezydenta mają być utrzymane, ale skargami </w:t>
            </w:r>
            <w:r w:rsidRPr="00E80E29">
              <w:rPr>
                <w:rFonts w:ascii="Times" w:hAnsi="Times" w:cs="Times New Roman"/>
                <w:sz w:val="20"/>
                <w:szCs w:val="20"/>
                <w:lang w:eastAsia="pl-PL" w:bidi="ar-SA"/>
              </w:rPr>
              <w:lastRenderedPageBreak/>
              <w:t>na przewlekłość w Sądzie Najwyższym ma zajmować się</w:t>
            </w: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Izba Kontroli  Nadzwyczajnej i Spraw Publicznych, a nie Izba Dyscyplinarna.</w:t>
            </w:r>
          </w:p>
        </w:tc>
      </w:tr>
      <w:tr w:rsidR="00E80E29" w:rsidRPr="00E80E29" w:rsidTr="00E80E29">
        <w:trPr>
          <w:tblCellSpacing w:w="15" w:type="dxa"/>
        </w:trPr>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b/>
                <w:bCs/>
                <w:sz w:val="20"/>
                <w:szCs w:val="20"/>
                <w:lang w:eastAsia="pl-PL" w:bidi="ar-SA"/>
              </w:rPr>
              <w:lastRenderedPageBreak/>
              <w:t>Kompetencje Izby Dyscyplinarnej</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Nieuregulowany. Sąd Najwyższy nie ma Izby Dyscyplinarnej. Sprawy dyscyplinarne sędziów rozpatruje wydział VI Izby Karnej.</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Sprawy dyscyplinarne sędziów Sądu Najwyższego;</w:t>
            </w: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 sprawy dyscyplinarne w których na mocy innych przepisów właściwy jest Sąd Najwyższy.</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Poprawka przewiduje szczegółowe wymienienie, że Izba Dyscyplinarna będzie zajmować się sprawami dyscyplinarnymi adwokatów, radców prawnych, notariuszy, prokuratorów. Przy czym sprawy dyscyplinarne zawodów prawniczych prowadzą ich autonomiczne samorządy zawodowe. Sąd Najwyższy ma natomiast prawo skasować (również obecnie) wyroki sądów korporacyjnych.</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Poprawka zakłada również, że sądem pracy dla sędziów Sądu Najwyższego ma być Izba Dyscyplinarna SN.</w:t>
            </w:r>
          </w:p>
        </w:tc>
      </w:tr>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b/>
                <w:bCs/>
                <w:sz w:val="20"/>
                <w:szCs w:val="20"/>
                <w:lang w:eastAsia="pl-PL" w:bidi="ar-SA"/>
              </w:rPr>
              <w:lastRenderedPageBreak/>
              <w:t>„Ograniczenie podstaw skargi nadzwyczajnej”</w:t>
            </w:r>
            <w:r w:rsidRPr="00E80E29">
              <w:rPr>
                <w:rFonts w:ascii="Times" w:hAnsi="Times" w:cs="Times New Roman"/>
                <w:sz w:val="20"/>
                <w:szCs w:val="20"/>
                <w:lang w:eastAsia="pl-PL" w:bidi="ar-SA"/>
              </w:rPr>
              <w:t xml:space="preserve"> (tytuł poprawki).</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Skarga nadzwyczajna ma nie obejmować wykroczeń.</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„Nadzwyczajny charakter skargi nie koreluje z niskimi sankcjami grożącymi w sprawach o wykroczenia” (z uzasadnienia)</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Brak regulacji. Nie ma obecnie w polskim prawie skargi nadzwyczajnej. Jest prawo do skargi kasacyjna od niektórych prawomocnych wyroków, w ściśle określonych terminach.</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Skargę nadzwyczajną można wnieść „od każdego prawomocnego orzeczenia”, które „narusza zasady lub wolności i prawa człowieka”, „rażąco narusza prawo” bądź jest „oczywiście sprzeczna” z treścią materiału dowodowego.</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Dopisać przepis: „skarga nadzwyczajna nie jest dopuszczalna w sprawach o wykroczenia i wykroczenia skarbowe”.</w:t>
            </w:r>
          </w:p>
        </w:tc>
      </w:tr>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b/>
                <w:bCs/>
                <w:sz w:val="20"/>
                <w:szCs w:val="20"/>
                <w:lang w:eastAsia="pl-PL" w:bidi="ar-SA"/>
              </w:rPr>
              <w:t>Wyeliminowanie przepisu powielającego standard konstytucyjny</w:t>
            </w:r>
            <w:r w:rsidRPr="00E80E29">
              <w:rPr>
                <w:rFonts w:ascii="Times" w:hAnsi="Times" w:cs="Times New Roman"/>
                <w:sz w:val="20"/>
                <w:szCs w:val="20"/>
                <w:lang w:eastAsia="pl-PL" w:bidi="ar-SA"/>
              </w:rPr>
              <w:t xml:space="preserve"> (tytuł poprawki)</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„Każdy sąd mający wątpliwości konstytucyjne co do przepisu ustawy, powinien się zwrócić z pytaniem prawnym do Trybunału Konstytucyjnego. Projektowany przepis może wręcz sugerować zawężenie tego obowiązku”</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Brak uregulowań.</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Sąd Najwyższy musi wystąpić z pytaniem prawnym do Trybunału Konstytucyjnego jeżeli dojdzie do wniosku, że przyczyną niesłusznego wyroku polegającego skardze nadzwyczajnej jest przepis sprzeczny z konstytucją.</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Całkowicie wykreślić przepis proponowany przez prezydenta.</w:t>
            </w:r>
          </w:p>
        </w:tc>
      </w:tr>
      <w:tr w:rsidR="00E80E29" w:rsidRPr="00E80E29" w:rsidTr="00E80E29">
        <w:trPr>
          <w:tblCellSpacing w:w="15" w:type="dxa"/>
        </w:trPr>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b/>
                <w:bCs/>
                <w:sz w:val="20"/>
                <w:szCs w:val="20"/>
                <w:lang w:eastAsia="pl-PL" w:bidi="ar-SA"/>
              </w:rPr>
              <w:t>„Autonomia dyscyplinarna SN”</w:t>
            </w:r>
            <w:r w:rsidRPr="00E80E29">
              <w:rPr>
                <w:rFonts w:ascii="Times" w:hAnsi="Times" w:cs="Times New Roman"/>
                <w:sz w:val="20"/>
                <w:szCs w:val="20"/>
                <w:lang w:eastAsia="pl-PL" w:bidi="ar-SA"/>
              </w:rPr>
              <w:t xml:space="preserve"> (tytuł poprawki)</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„Poprawka ma na celu (…) szybkie zafunkcjonowanie izby dyscyplinarnej”</w:t>
            </w:r>
          </w:p>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(z uzasadnienia)</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Nieuregulowany. Sąd Najwyższy nie ma Izby Dyscyplinarnej. Sprawy dyscyplinarne sędziów rozpatruje wydział VI Izby Karnej.</w:t>
            </w:r>
          </w:p>
        </w:tc>
        <w:tc>
          <w:tcPr>
            <w:tcW w:w="0" w:type="auto"/>
            <w:vAlign w:val="center"/>
            <w:hideMark/>
          </w:tcPr>
          <w:p w:rsidR="00E80E29" w:rsidRPr="00E80E29" w:rsidRDefault="00E80E29" w:rsidP="00E80E29">
            <w:pPr>
              <w:rPr>
                <w:rFonts w:ascii="Times" w:eastAsia="Times New Roman" w:hAnsi="Times" w:cs="Times New Roman"/>
                <w:sz w:val="20"/>
                <w:szCs w:val="20"/>
                <w:lang w:eastAsia="pl-PL" w:bidi="ar-SA"/>
              </w:rPr>
            </w:pPr>
            <w:r w:rsidRPr="00E80E29">
              <w:rPr>
                <w:rFonts w:ascii="Times" w:eastAsia="Times New Roman" w:hAnsi="Times" w:cs="Times New Roman"/>
                <w:sz w:val="20"/>
                <w:szCs w:val="20"/>
                <w:lang w:eastAsia="pl-PL" w:bidi="ar-SA"/>
              </w:rPr>
              <w:t>Przepisy przejściowe proponowane przez prezydenta nie regulują tempa powoływania sędziów do Izby Dyscyplinarnej.</w:t>
            </w:r>
          </w:p>
        </w:tc>
        <w:tc>
          <w:tcPr>
            <w:tcW w:w="0" w:type="auto"/>
            <w:vAlign w:val="center"/>
            <w:hideMark/>
          </w:tcPr>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W Izbie Dyscyplinarnej mają najpierw zasiąść wyłącznie nowi sędziowie.</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Przenoszenie do Izby Dyscyplinarnej sędziów z innych izb ma być możliwe dopiero później.</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Terminy powołania sędziów Izby Dyscyplinarnej:</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 obwieszczenie prezydenta 7 dni od wejścia w życie ustawy</w:t>
            </w: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-zgłaszanie kandydatów 14 dni od obwieszczenia.</w:t>
            </w:r>
          </w:p>
          <w:p w:rsidR="00E80E29" w:rsidRPr="00E80E29" w:rsidRDefault="00E80E29" w:rsidP="00E80E29">
            <w:pPr>
              <w:spacing w:before="100" w:beforeAutospacing="1" w:after="100" w:afterAutospacing="1"/>
              <w:rPr>
                <w:rFonts w:ascii="Times" w:hAnsi="Times" w:cs="Times New Roman"/>
                <w:sz w:val="20"/>
                <w:szCs w:val="20"/>
                <w:lang w:eastAsia="pl-PL" w:bidi="ar-SA"/>
              </w:rPr>
            </w:pPr>
          </w:p>
          <w:p w:rsidR="00E80E29" w:rsidRPr="00E80E29" w:rsidRDefault="00E80E29" w:rsidP="00E80E29">
            <w:pPr>
              <w:spacing w:before="100" w:beforeAutospacing="1" w:after="100" w:afterAutospacing="1"/>
              <w:rPr>
                <w:rFonts w:ascii="Times" w:hAnsi="Times" w:cs="Times New Roman"/>
                <w:sz w:val="20"/>
                <w:szCs w:val="20"/>
                <w:lang w:eastAsia="pl-PL" w:bidi="ar-SA"/>
              </w:rPr>
            </w:pPr>
            <w:r w:rsidRPr="00E80E29">
              <w:rPr>
                <w:rFonts w:ascii="Times" w:hAnsi="Times" w:cs="Times New Roman"/>
                <w:sz w:val="20"/>
                <w:szCs w:val="20"/>
                <w:lang w:eastAsia="pl-PL" w:bidi="ar-SA"/>
              </w:rPr>
              <w:t>W ciągu dwóch lat od wejścia w życie ustawy w Izbie Dyscyplinarnej musi zasiadać co najmniej 16 sędziów.</w:t>
            </w:r>
          </w:p>
        </w:tc>
      </w:tr>
    </w:tbl>
    <w:p w:rsidR="00414DFA" w:rsidRPr="00E80E29" w:rsidRDefault="00414DFA" w:rsidP="00E80E29">
      <w:pPr>
        <w:tabs>
          <w:tab w:val="left" w:pos="4140"/>
        </w:tabs>
      </w:pPr>
      <w:bookmarkStart w:id="0" w:name="_GoBack"/>
      <w:bookmarkEnd w:id="0"/>
    </w:p>
    <w:sectPr w:rsidR="00414DFA" w:rsidRPr="00E80E29">
      <w:pgSz w:w="11906" w:h="16838"/>
      <w:pgMar w:top="1134" w:right="1134" w:bottom="1134" w:left="1134" w:header="0" w:footer="0" w:gutter="0"/>
      <w:cols w:space="708"/>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1"/>
    <w:family w:val="swiss"/>
    <w:pitch w:val="variable"/>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DFA"/>
    <w:rsid w:val="00414DFA"/>
    <w:rsid w:val="00E80E29"/>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Pr>
      <w:b/>
      <w:bCs/>
    </w:rPr>
  </w:style>
  <w:style w:type="paragraph" w:styleId="Nagwek">
    <w:name w:val="header"/>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Caption">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unhideWhenUsed/>
    <w:rsid w:val="00E80E29"/>
    <w:pPr>
      <w:spacing w:before="100" w:beforeAutospacing="1" w:after="100" w:afterAutospacing="1"/>
    </w:pPr>
    <w:rPr>
      <w:rFonts w:ascii="Times" w:hAnsi="Times" w:cs="Times New Roman"/>
      <w:sz w:val="20"/>
      <w:szCs w:val="20"/>
      <w:lang w:eastAsia="pl-PL" w:bidi="ar-SA"/>
    </w:rPr>
  </w:style>
  <w:style w:type="character" w:styleId="Pogrubienie">
    <w:name w:val="Strong"/>
    <w:basedOn w:val="Domylnaczcionkaakapitu"/>
    <w:uiPriority w:val="22"/>
    <w:qFormat/>
    <w:rsid w:val="00E80E29"/>
    <w:rPr>
      <w:b/>
      <w:bCs/>
    </w:rPr>
  </w:style>
  <w:style w:type="character" w:styleId="Wyrnienie">
    <w:name w:val="Emphasis"/>
    <w:basedOn w:val="Domylnaczcionkaakapitu"/>
    <w:uiPriority w:val="20"/>
    <w:qFormat/>
    <w:rsid w:val="00E80E2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Lucida Sans"/>
        <w:sz w:val="24"/>
        <w:szCs w:val="24"/>
        <w:lang w:val="pl-PL"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Mocnowyrniony">
    <w:name w:val="Mocno wyróżniony"/>
    <w:qFormat/>
    <w:rPr>
      <w:b/>
      <w:bCs/>
    </w:rPr>
  </w:style>
  <w:style w:type="paragraph" w:styleId="Nagwek">
    <w:name w:val="header"/>
    <w:basedOn w:val="Normalny"/>
    <w:next w:val="Tekstpodstawowy"/>
    <w:qFormat/>
    <w:pPr>
      <w:keepNext/>
      <w:spacing w:before="240" w:after="120"/>
    </w:pPr>
    <w:rPr>
      <w:rFonts w:ascii="Liberation Sans" w:hAnsi="Liberation Sans"/>
      <w:sz w:val="28"/>
      <w:szCs w:val="28"/>
    </w:rPr>
  </w:style>
  <w:style w:type="paragraph" w:styleId="Tekstpodstawowy">
    <w:name w:val="Body Text"/>
    <w:basedOn w:val="Normalny"/>
    <w:pPr>
      <w:spacing w:after="140" w:line="288" w:lineRule="auto"/>
    </w:pPr>
  </w:style>
  <w:style w:type="paragraph" w:styleId="Lista">
    <w:name w:val="List"/>
    <w:basedOn w:val="Tekstpodstawowy"/>
  </w:style>
  <w:style w:type="paragraph" w:customStyle="1" w:styleId="Caption">
    <w:name w:val="Caption"/>
    <w:basedOn w:val="Normalny"/>
    <w:qFormat/>
    <w:pPr>
      <w:suppressLineNumbers/>
      <w:spacing w:before="120" w:after="120"/>
    </w:pPr>
    <w:rPr>
      <w:i/>
      <w:iCs/>
    </w:rPr>
  </w:style>
  <w:style w:type="paragraph" w:customStyle="1" w:styleId="Indeks">
    <w:name w:val="Indeks"/>
    <w:basedOn w:val="Normalny"/>
    <w:qFormat/>
    <w:pPr>
      <w:suppressLineNumbers/>
    </w:p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NormalnyWeb">
    <w:name w:val="Normal (Web)"/>
    <w:basedOn w:val="Normalny"/>
    <w:uiPriority w:val="99"/>
    <w:unhideWhenUsed/>
    <w:rsid w:val="00E80E29"/>
    <w:pPr>
      <w:spacing w:before="100" w:beforeAutospacing="1" w:after="100" w:afterAutospacing="1"/>
    </w:pPr>
    <w:rPr>
      <w:rFonts w:ascii="Times" w:hAnsi="Times" w:cs="Times New Roman"/>
      <w:sz w:val="20"/>
      <w:szCs w:val="20"/>
      <w:lang w:eastAsia="pl-PL" w:bidi="ar-SA"/>
    </w:rPr>
  </w:style>
  <w:style w:type="character" w:styleId="Pogrubienie">
    <w:name w:val="Strong"/>
    <w:basedOn w:val="Domylnaczcionkaakapitu"/>
    <w:uiPriority w:val="22"/>
    <w:qFormat/>
    <w:rsid w:val="00E80E29"/>
    <w:rPr>
      <w:b/>
      <w:bCs/>
    </w:rPr>
  </w:style>
  <w:style w:type="character" w:styleId="Wyrnienie">
    <w:name w:val="Emphasis"/>
    <w:basedOn w:val="Domylnaczcionkaakapitu"/>
    <w:uiPriority w:val="20"/>
    <w:qFormat/>
    <w:rsid w:val="00E80E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4606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1183</Words>
  <Characters>7098</Characters>
  <Application>Microsoft Macintosh Word</Application>
  <DocSecurity>0</DocSecurity>
  <Lines>59</Lines>
  <Paragraphs>16</Paragraphs>
  <ScaleCrop>false</ScaleCrop>
  <Company>TVN S.A.</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Bielińska</dc:creator>
  <dc:description/>
  <cp:lastModifiedBy>Karolina Bielińska</cp:lastModifiedBy>
  <cp:revision>2</cp:revision>
  <dcterms:created xsi:type="dcterms:W3CDTF">2017-11-29T20:33:00Z</dcterms:created>
  <dcterms:modified xsi:type="dcterms:W3CDTF">2017-11-29T20:33:00Z</dcterms:modified>
  <dc:language>pl-PL</dc:language>
</cp:coreProperties>
</file>